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beforeAutospacing="0" w:after="0" w:afterAutospacing="0" w:line="300" w:lineRule="exact"/>
        <w:widowControl w:val="off"/>
        <w:rPr>
          <w:rFonts w:ascii="Liberation Serif" w:hAnsi="Liberation Serif" w:cs="Liberation Serif"/>
          <w:b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Приложение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 4</w:t>
      </w:r>
      <w:r/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</w:p>
    <w:tbl>
      <w:tblPr>
        <w:tblW w:w="98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7"/>
        <w:gridCol w:w="4407"/>
        <w:gridCol w:w="4724"/>
      </w:tblGrid>
      <w:tr>
        <w:tblPrEx/>
        <w:trPr>
          <w:trHeight w:val="315"/>
        </w:trPr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8" w:type="dxa"/>
            <w:vAlign w:val="bottom"/>
            <w:textDirection w:val="lrTb"/>
            <w:noWrap/>
          </w:tcPr>
          <w:p>
            <w:pPr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702"/>
        </w:trPr>
        <w:tc>
          <w:tcPr>
            <w:gridSpan w:val="3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Анкета клиента - физического лица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❑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резидент РФ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    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нерезидент РФ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первичное заполнение анкеты    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обновление сведений анкеты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bookmarkStart w:id="0" w:name="undefined"/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Фамилия, имя и отчество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 последнего)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Гражданство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Реквизиты документа, удостоверяющего личность: 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1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Данные документа, подтверждающего право иностранного гражданина или лица без гражданства на пребывание (пр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 отношении иностранных граждан и лиц без гражданст</w:t>
            </w: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РФ</w:t>
            </w:r>
            <w:r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Адрес места жительства (регистрации) или места пребывания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Почтовый адрес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(с обязательным указанием индекса)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ИНН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СНИЛС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10.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Номера телефонов и факсов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Иная контактная информация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(адрес электронной почты)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r>
            <w:bookmarkEnd w:id="0"/>
            <w:r>
              <w:rPr>
                <w:rFonts w:ascii="Liberation Serif" w:hAnsi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r>
            <w:r>
              <w:rPr>
                <w:rFonts w:ascii="Liberation Serif" w:hAnsi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иностранным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должностным лицам публичных международных организаций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оссийским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супругам, близким родственникам по прямой восходящей и н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исходящей линии (родители и дети, дедушка, бабушка и внуки), полнородным и неполнородным (имеющим общих отца или мать) братьям и сестрам, усыновителям и усыновленным иностранных публичных должностных лиц/должностных лиц публичных международных организаций/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оссийским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pStyle w:val="1_633"/>
              <w:ind w:right="74"/>
              <w:spacing w:before="0" w:beforeAutospacing="0" w:after="0" w:afterAutospacing="0"/>
              <w:tabs>
                <w:tab w:val="left" w:pos="14472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(указываются статус лица, к которому имеется принадлежность, и степень родства)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Действую (не действую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 в интересах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(к выгоде) публичного должностного лица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(указываются статус лица, Ф.И.О.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(при наличии) и должность)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Источники происхождения денежных средств, участвующих в проведении операци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й, в случае принадлежности к публичному должностному лицу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Наименования государств/территорий (в случае наличия счетов в банках, зарегистрированных вне территории РФ указать данные государства / территории)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Установление/подде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ржание деловых отношений с Обществом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(выберите варианты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 с указанием цели и предполагаемого характера отношений):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1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Брокерское обслуживание     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Долгосрочны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й характер отношений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Депозитарное обслуживание 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Кра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ткосрочный характер отношений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Доверительное управление    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Иное: 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 наличии 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редставителей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П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редставители отсутствуют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П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редставители присутствуют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(При таком ответе заполняется соответствующая форма «Ан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кета представителя» на каждого п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редставителя отдельно)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о 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ыгодоприобретателях             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5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Не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действую к выгоде другого лица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се операции проводятся к со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бственной выгоде и за свой счет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Действую к выгоде другого лица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(При таком ответе заполняется соответствующая форма «Анкета вы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годоприобретателя» на каждого в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ыго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доприобретателя отдельно)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 б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енефициарных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владельцах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(наличие б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енефициарного владельца подтверждается, в том числе по п. 1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)            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5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сам (сама) являюсь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своим бенефициарным владельцем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Решения, принимаемые мной в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рамках деловых отношений с Обществом,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контролируются (будут контролироваться) другим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физическим лицом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(При таком ответе заполняется соответствующая форма «Анкета бенефициарного владельца»)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46"/>
        </w:trPr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21.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 физическом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лице в целях отнесения клиента к категории клиента – иностранного налогоплательщика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Сведения предоставляются в соответствии с Федеральным законом</w:t>
            </w: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от 28 июня 2014 г. N 173-ФЗ «Об особенностях осущес</w:t>
            </w: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      </w:r>
            <w:r>
              <w:rPr>
                <w:rFonts w:ascii="Liberation Serif" w:hAnsi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21.1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Сведения о наличии статуса налогового резидента иностранного государства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Нет, являюсь налоговым резидентом только Российской Федерации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Да, являюсь налоговым резидентом иностранного государства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казывается наименование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иностранного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государства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.2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Сведения о наличии гражданства иностранного государства: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указывается наименование иностранного государства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.3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аличие разрешения на постоянное пребывание (вида на жительство) в иностранном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государстве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например, карточка постоя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нного жителя США («Green Card»)):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.4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4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shd w:val="clear" w:color="auto" w:fill="ffff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Соответствие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критериям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«долгосрочного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пребывания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иностранном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государстве»,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shd w:val="clear" w:color="auto" w:fill="ffff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т.е.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нахождение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на территории этого государства не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менее срока, установленного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законодательством иностранного государства для признания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налогоплательщиком – налоговым резидентом иностранного государства.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/>
              <w:shd w:val="clear" w:color="auto" w:fill="ffffff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22.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Признаки принадлежности к категории налогового резидента США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вляюсь гражданином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(в случае наличия более одного гражданства);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разрешение на постоянное пребывание 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G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reencard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);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страна моего рождения является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фактический адрес проживания, адрес регистрации или почтовый адрес (в том числе абонентский почтовый ящик) на территории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адрес «для передачи» почтовых отправлений или адрес «до востребования» на территории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, который не является моим фактическим адресом или адресом проживания;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действующий номер контактного телефона на территории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долгосрочные платежные инструкции по перечислению денежных средств на счет в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мной выдана доверенность или мной предоставлены полномочия на подписание документов от моего имени физическому лицу, имеющему адрес 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США.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7"/>
        </w:trPr>
        <w:tc>
          <w:tcPr>
            <w:shd w:val="clear" w:color="000000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23.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Иные сведения: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1" w:type="dxa"/>
            <w:textDirection w:val="lrTb"/>
            <w:noWrap w:val="false"/>
          </w:tcPr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Банковские реквизиты для перечисления доходов по ценным бумагам: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асчетный счет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банке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БИК банка                                                     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ИНН банка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Корреспондентский счет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Иное: 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b/>
          <w:sz w:val="24"/>
          <w:szCs w:val="24"/>
          <w:highlight w:val="white"/>
          <w:vertAlign w:val="superscript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b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b/>
          <w:sz w:val="24"/>
          <w:szCs w:val="24"/>
          <w:highlight w:val="white"/>
          <w:vertAlign w:val="superscript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  <w:vertAlign w:val="superscript"/>
        </w:rPr>
        <w:t xml:space="preserve">1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Публичные должностные лица (ПДЛ) включают в себя категории: ИПДЛ, МПДЛ, РПДЛ.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Иностранное публичное должностное лицо (ИПДЛ) означает любое назначаемое или избираемое лицо, занимающее какую-либо д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Должностное лицо публичной международной организации (МПДЛ) - физическое лицо, являющееся должностным лицом публичной международной организации.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Российс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кое публичное должностное лицо (РПДЛ) - лицо, замещающее (занимающее) государственную должность РФ, должность члена Совета директоров Центрального банка РФ, должность федеральной государственной службы, назначение на которую и освобождение от которой осуще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ствляются Президентом РФ или Правительством РФ, должность в Центральном банке РФ, государственной корпорации или иной организации, созданной РФ на основании федерального закона, включенную в соответствующий перечень должностей, определяемый Президентом РФ.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  <w:vertAlign w:val="superscript"/>
        </w:rPr>
        <w:t xml:space="preserve">2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Выгодоприобретатель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  <w:vertAlign w:val="superscript"/>
        </w:rPr>
        <w:t xml:space="preserve">3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Бенефициарный владелец -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м является иное физическое лицо.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  <w:vertAlign w:val="superscript"/>
        </w:rPr>
        <w:t xml:space="preserve">4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Например, применительно к США налоговым резидентом считается физическое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лицо, если оно находилось на территории США не менее 31 дня в течение текущего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календарного года и не менее 183 дней в течение 3 лет, включая текущий год и два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непосредственно предшествующих года. При этом сумма дней, в течение которых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физическое лицо присутствовало на территории иностранного государства в текущем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году, а также в двух предшествующих годах, умножается на установленный коэффициент: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- коэффициент для текущего года равен 1 (т.е. учитываются все дни, проведенные в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США в текущем году);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- коэффициент предшествующего года равен 1/3;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- коэффициент позапрошлого года равен 1/6.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«Q».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97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70"/>
      </w:tblGrid>
      <w:tr>
        <w:tblPrEx/>
        <w:trPr>
          <w:trHeight w:val="309"/>
        </w:trPr>
        <w:tc>
          <w:tcPr>
            <w:shd w:val="clear" w:color="000000" w:fill="f2f2f2"/>
            <w:tcW w:w="997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6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Достоверность вышеприведенной информации подтверждаю.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При изменении любых сведений, указанных в данной анкете, обязуюсь сообщить о таких изменениях в письменной форме в течение 7 рабочих дней.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before="0" w:beforeAutospacing="0" w:after="0" w:afterAutospacing="0" w:line="24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9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8"/>
        <w:gridCol w:w="5312"/>
      </w:tblGrid>
      <w:tr>
        <w:tblPrEx/>
        <w:trPr>
          <w:trHeight w:val="793"/>
        </w:trPr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8" w:type="dxa"/>
            <w:vAlign w:val="center"/>
            <w:textDirection w:val="lrTb"/>
            <w:noWrap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2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  <w:lang w:val="en-US"/>
              </w:rPr>
              <w:t xml:space="preserve">______________________________________</w:t>
            </w:r>
            <w:r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подпись</w:t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bottom w:val="none" w:color="000000" w:sz="4" w:space="0"/>
              <w:right w:val="none" w:color="000000" w:sz="4" w:space="0"/>
            </w:tcBorders>
            <w:tcW w:w="4658" w:type="dxa"/>
            <w:vAlign w:val="bottom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eastAsia="Liberation Serif" w:cs="Liberation Serif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color w:val="000000"/>
                <w:sz w:val="24"/>
                <w:szCs w:val="24"/>
                <w:highlight w:val="white"/>
              </w:rPr>
              <w:t xml:space="preserve">Фамилия, имя и отчество </w:t>
            </w:r>
            <w:r>
              <w:rPr>
                <w:rFonts w:ascii="Liberation Serif" w:hAnsi="Liberation Serif" w:eastAsia="Liberation Serif" w:cs="Liberation Serif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iCs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color w:val="000000"/>
                <w:sz w:val="24"/>
                <w:szCs w:val="24"/>
                <w:highlight w:val="white"/>
              </w:rPr>
              <w:t xml:space="preserve">(при наличии последнего)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12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before="0" w:beforeAutospacing="0" w:after="0" w:afterAutospacing="0" w:line="240" w:lineRule="exact"/>
        <w:rPr>
          <w:rFonts w:ascii="Liberation Serif" w:hAnsi="Liberation Serif" w:cs="Liberation Serif"/>
          <w:iCs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iCs/>
          <w:sz w:val="24"/>
          <w:szCs w:val="24"/>
          <w:highlight w:val="white"/>
        </w:rPr>
      </w:r>
      <w:r>
        <w:rPr>
          <w:rFonts w:ascii="Liberation Serif" w:hAnsi="Liberation Serif" w:cs="Liberation Serif"/>
          <w:iCs/>
          <w:sz w:val="24"/>
          <w:szCs w:val="24"/>
          <w:highlight w:val="white"/>
        </w:rPr>
      </w:r>
      <w:r>
        <w:rPr>
          <w:rFonts w:ascii="Liberation Serif" w:hAnsi="Liberation Serif" w:cs="Liberation Serif"/>
          <w:iCs/>
          <w:sz w:val="24"/>
          <w:szCs w:val="24"/>
          <w:highlight w:val="white"/>
        </w:rPr>
      </w:r>
    </w:p>
    <w:tbl>
      <w:tblPr>
        <w:tblW w:w="997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5092"/>
      </w:tblGrid>
      <w:tr>
        <w:tblPrEx/>
        <w:trPr>
          <w:trHeight w:val="630"/>
        </w:trPr>
        <w:tc>
          <w:tcPr>
            <w:shd w:val="clear" w:color="000000" w:fill="f2f2f2"/>
            <w:tcW w:w="4878" w:type="dxa"/>
            <w:vAlign w:val="center"/>
            <w:textDirection w:val="lrTb"/>
            <w:noWrap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Дата заполнения анкеты: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2f2f2"/>
            <w:tcW w:w="5092" w:type="dxa"/>
            <w:vAlign w:val="center"/>
            <w:textDirection w:val="lrTb"/>
            <w:noWrap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«_____» ___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_______________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__________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before="0" w:beforeAutospacing="0" w:after="0" w:afterAutospacing="0" w:line="30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30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30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300" w:lineRule="exact"/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color w:val="0d0d0d" w:themeColor="text1" w:themeTint="F2"/>
          <w:sz w:val="24"/>
          <w:szCs w:val="24"/>
          <w:highlight w:val="white"/>
        </w:rPr>
        <w:t xml:space="preserve">Заполняется работником Организации (отметки о приёме)</w:t>
      </w:r>
      <w:r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r>
    </w:p>
    <w:tbl>
      <w:tblPr>
        <w:tblW w:w="995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2"/>
        <w:gridCol w:w="2551"/>
        <w:gridCol w:w="2301"/>
      </w:tblGrid>
      <w:tr>
        <w:tblPrEx/>
        <w:trPr>
          <w:trHeight w:val="426"/>
        </w:trPr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Дата приема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5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Входящий номер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301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0"/>
        </w:trPr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Подпись сотрудника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2f2f2" w:themeFill="background1" w:themeFillShade="F2"/>
            <w:tcW w:w="7404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Body Text"/>
    <w:basedOn w:val="1377"/>
    <w:link w:val="1477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seryakova_en</cp:lastModifiedBy>
  <cp:revision>1</cp:revision>
  <dcterms:modified xsi:type="dcterms:W3CDTF">2025-10-21T12:13:47Z</dcterms:modified>
</cp:coreProperties>
</file>